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7" w:rsidRDefault="006B010E" w:rsidP="00861F96">
      <w:pPr>
        <w:jc w:val="center"/>
        <w:rPr>
          <w:b/>
          <w:bCs/>
          <w:sz w:val="36"/>
          <w:szCs w:val="36"/>
          <w:u w:val="single"/>
          <w:rtl/>
        </w:rPr>
      </w:pPr>
      <w:r w:rsidRPr="006B010E">
        <w:rPr>
          <w:rFonts w:hint="cs"/>
          <w:b/>
          <w:bCs/>
          <w:sz w:val="36"/>
          <w:szCs w:val="36"/>
          <w:rtl/>
        </w:rPr>
        <w:t>טיול מאורגן ל</w:t>
      </w:r>
      <w:r w:rsidR="00861F96">
        <w:rPr>
          <w:rFonts w:hint="cs"/>
          <w:b/>
          <w:bCs/>
          <w:sz w:val="36"/>
          <w:szCs w:val="36"/>
          <w:rtl/>
        </w:rPr>
        <w:t>טביליסי</w:t>
      </w:r>
    </w:p>
    <w:p w:rsidR="00BC019E" w:rsidRPr="00BC019E" w:rsidRDefault="00861F96" w:rsidP="00861F9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ימים/</w:t>
      </w:r>
      <w:r>
        <w:rPr>
          <w:rFonts w:hint="cs"/>
          <w:b/>
          <w:bCs/>
          <w:sz w:val="36"/>
          <w:szCs w:val="36"/>
          <w:rtl/>
        </w:rPr>
        <w:t>4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לילות</w:t>
      </w:r>
    </w:p>
    <w:p w:rsidR="006B010E" w:rsidRDefault="00861F96" w:rsidP="0074736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28.6-3.7.24</w:t>
      </w:r>
    </w:p>
    <w:p w:rsidR="00861F96" w:rsidRPr="00861F96" w:rsidRDefault="00861F96" w:rsidP="00DD7461">
      <w:pPr>
        <w:rPr>
          <w:rFonts w:hint="cs"/>
          <w:sz w:val="28"/>
          <w:szCs w:val="28"/>
          <w:rtl/>
        </w:rPr>
      </w:pPr>
      <w:r w:rsidRPr="00861F96">
        <w:rPr>
          <w:rFonts w:cs="Arial" w:hint="cs"/>
          <w:sz w:val="28"/>
          <w:szCs w:val="28"/>
          <w:rtl/>
        </w:rPr>
        <w:t>טיול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מאורגן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הקסומה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במרחב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שמסביב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לעיר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הבירה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טביליסי</w:t>
      </w:r>
      <w:r w:rsidRPr="00861F96">
        <w:rPr>
          <w:rFonts w:cs="Arial"/>
          <w:sz w:val="28"/>
          <w:szCs w:val="28"/>
          <w:rtl/>
        </w:rPr>
        <w:t xml:space="preserve"> , </w:t>
      </w:r>
      <w:r w:rsidRPr="00861F96">
        <w:rPr>
          <w:rFonts w:cs="Arial" w:hint="cs"/>
          <w:sz w:val="28"/>
          <w:szCs w:val="28"/>
          <w:rtl/>
        </w:rPr>
        <w:t>בין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עיירות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אותנטיות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והרים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נישאים</w:t>
      </w:r>
      <w:r w:rsidRPr="00861F96">
        <w:rPr>
          <w:rFonts w:cs="Arial"/>
          <w:sz w:val="28"/>
          <w:szCs w:val="28"/>
          <w:rtl/>
        </w:rPr>
        <w:t xml:space="preserve"> , </w:t>
      </w:r>
      <w:r w:rsidRPr="00861F96">
        <w:rPr>
          <w:rFonts w:cs="Arial" w:hint="cs"/>
          <w:sz w:val="28"/>
          <w:szCs w:val="28"/>
          <w:rtl/>
        </w:rPr>
        <w:t>בין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אגמים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ונהרות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לחבלי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יין</w:t>
      </w:r>
      <w:r w:rsidRPr="00861F96">
        <w:rPr>
          <w:rFonts w:cs="Arial"/>
          <w:sz w:val="28"/>
          <w:szCs w:val="28"/>
          <w:rtl/>
        </w:rPr>
        <w:t xml:space="preserve">. </w:t>
      </w:r>
      <w:r w:rsidRPr="00861F96">
        <w:rPr>
          <w:rFonts w:cs="Arial" w:hint="cs"/>
          <w:sz w:val="28"/>
          <w:szCs w:val="28"/>
          <w:rtl/>
        </w:rPr>
        <w:t>חוויה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מיוחדת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שמהותה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היכרות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קרובה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עם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פלאותיה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ונופיה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המרהיבים</w:t>
      </w:r>
      <w:r w:rsidRPr="00861F96">
        <w:rPr>
          <w:rFonts w:cs="Arial"/>
          <w:sz w:val="28"/>
          <w:szCs w:val="28"/>
          <w:rtl/>
        </w:rPr>
        <w:t xml:space="preserve">. </w:t>
      </w:r>
      <w:r w:rsidRPr="00861F96">
        <w:rPr>
          <w:rFonts w:cs="Arial" w:hint="cs"/>
          <w:sz w:val="28"/>
          <w:szCs w:val="28"/>
          <w:rtl/>
        </w:rPr>
        <w:t>שפע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טעמים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ונופים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הצבעונית</w:t>
      </w:r>
      <w:r w:rsidRPr="00861F96">
        <w:rPr>
          <w:rFonts w:cs="Arial"/>
          <w:sz w:val="28"/>
          <w:szCs w:val="28"/>
          <w:rtl/>
        </w:rPr>
        <w:t xml:space="preserve">, </w:t>
      </w:r>
      <w:r w:rsidRPr="00861F96">
        <w:rPr>
          <w:rFonts w:cs="Arial" w:hint="cs"/>
          <w:sz w:val="28"/>
          <w:szCs w:val="28"/>
          <w:rtl/>
        </w:rPr>
        <w:t>המושכת</w:t>
      </w:r>
      <w:r w:rsidRPr="00861F96">
        <w:rPr>
          <w:rFonts w:cs="Arial"/>
          <w:sz w:val="28"/>
          <w:szCs w:val="28"/>
          <w:rtl/>
        </w:rPr>
        <w:t xml:space="preserve">, </w:t>
      </w:r>
      <w:r w:rsidRPr="00861F96">
        <w:rPr>
          <w:rFonts w:cs="Arial" w:hint="cs"/>
          <w:sz w:val="28"/>
          <w:szCs w:val="28"/>
          <w:rtl/>
        </w:rPr>
        <w:t>המרתקת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והיפה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להפליא</w:t>
      </w:r>
      <w:r w:rsidRPr="00861F96">
        <w:rPr>
          <w:rFonts w:cs="Arial"/>
          <w:sz w:val="28"/>
          <w:szCs w:val="28"/>
          <w:rtl/>
        </w:rPr>
        <w:t>!</w:t>
      </w:r>
    </w:p>
    <w:p w:rsidR="00747367" w:rsidRPr="00747367" w:rsidRDefault="006B010E" w:rsidP="007C5206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יציאה</w:t>
      </w:r>
      <w:r w:rsidRPr="006B010E">
        <w:rPr>
          <w:rFonts w:hint="cs"/>
          <w:sz w:val="28"/>
          <w:szCs w:val="28"/>
          <w:rtl/>
        </w:rPr>
        <w:t xml:space="preserve">: </w:t>
      </w:r>
      <w:r w:rsidR="00747367" w:rsidRPr="00747367">
        <w:rPr>
          <w:rFonts w:hint="cs"/>
          <w:sz w:val="28"/>
          <w:szCs w:val="28"/>
          <w:rtl/>
        </w:rPr>
        <w:t xml:space="preserve">יום </w:t>
      </w:r>
      <w:r w:rsidR="007C5206">
        <w:rPr>
          <w:rFonts w:hint="cs"/>
          <w:sz w:val="28"/>
          <w:szCs w:val="28"/>
          <w:rtl/>
        </w:rPr>
        <w:t>שישי</w:t>
      </w:r>
      <w:r w:rsidR="00BC019E">
        <w:rPr>
          <w:rFonts w:hint="cs"/>
          <w:sz w:val="28"/>
          <w:szCs w:val="28"/>
          <w:rtl/>
        </w:rPr>
        <w:t xml:space="preserve"> </w:t>
      </w:r>
      <w:r w:rsidR="007C5206">
        <w:rPr>
          <w:rFonts w:hint="cs"/>
          <w:sz w:val="28"/>
          <w:szCs w:val="28"/>
          <w:rtl/>
        </w:rPr>
        <w:t>28.6</w:t>
      </w:r>
      <w:r w:rsidR="00BC019E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DD7461">
        <w:rPr>
          <w:rFonts w:hint="cs"/>
          <w:sz w:val="28"/>
          <w:szCs w:val="28"/>
          <w:rtl/>
        </w:rPr>
        <w:t>0</w:t>
      </w:r>
      <w:r w:rsidR="007C5206">
        <w:rPr>
          <w:rFonts w:hint="cs"/>
          <w:sz w:val="28"/>
          <w:szCs w:val="28"/>
          <w:rtl/>
        </w:rPr>
        <w:t>6</w:t>
      </w:r>
      <w:r w:rsidR="00DD7461">
        <w:rPr>
          <w:rFonts w:hint="cs"/>
          <w:sz w:val="28"/>
          <w:szCs w:val="28"/>
          <w:rtl/>
        </w:rPr>
        <w:t>:00</w:t>
      </w:r>
      <w:r w:rsidR="00747367" w:rsidRPr="00747367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7C5206">
        <w:rPr>
          <w:rFonts w:hint="cs"/>
          <w:sz w:val="28"/>
          <w:szCs w:val="28"/>
          <w:rtl/>
        </w:rPr>
        <w:t>09:40</w:t>
      </w:r>
    </w:p>
    <w:p w:rsidR="006B010E" w:rsidRDefault="006B010E" w:rsidP="00C34C1D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חזרה</w:t>
      </w:r>
      <w:r w:rsidR="00747367">
        <w:rPr>
          <w:rFonts w:hint="cs"/>
          <w:sz w:val="28"/>
          <w:szCs w:val="28"/>
          <w:rtl/>
        </w:rPr>
        <w:t xml:space="preserve">: יום </w:t>
      </w:r>
      <w:r w:rsidR="007C5206">
        <w:rPr>
          <w:rFonts w:hint="cs"/>
          <w:sz w:val="28"/>
          <w:szCs w:val="28"/>
          <w:rtl/>
        </w:rPr>
        <w:t>רביעי</w:t>
      </w:r>
      <w:r w:rsidR="00BC019E">
        <w:rPr>
          <w:rFonts w:hint="cs"/>
          <w:sz w:val="28"/>
          <w:szCs w:val="28"/>
          <w:rtl/>
        </w:rPr>
        <w:t xml:space="preserve"> </w:t>
      </w:r>
      <w:r w:rsidR="007C5206">
        <w:rPr>
          <w:rFonts w:hint="cs"/>
          <w:sz w:val="28"/>
          <w:szCs w:val="28"/>
          <w:rtl/>
        </w:rPr>
        <w:t>3.7</w:t>
      </w:r>
      <w:r w:rsid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>
        <w:rPr>
          <w:rFonts w:hint="cs"/>
          <w:sz w:val="28"/>
          <w:szCs w:val="28"/>
          <w:rtl/>
        </w:rPr>
        <w:t xml:space="preserve">: </w:t>
      </w:r>
      <w:r w:rsidR="007C5206">
        <w:rPr>
          <w:rFonts w:hint="cs"/>
          <w:sz w:val="28"/>
          <w:szCs w:val="28"/>
          <w:rtl/>
        </w:rPr>
        <w:t>01:40</w:t>
      </w:r>
      <w:r w:rsidR="00747367">
        <w:rPr>
          <w:rFonts w:hint="cs"/>
          <w:sz w:val="28"/>
          <w:szCs w:val="28"/>
          <w:rtl/>
        </w:rPr>
        <w:t xml:space="preserve"> 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>
        <w:rPr>
          <w:rFonts w:hint="cs"/>
          <w:sz w:val="28"/>
          <w:szCs w:val="28"/>
          <w:rtl/>
        </w:rPr>
        <w:t xml:space="preserve">: </w:t>
      </w:r>
      <w:r w:rsidR="00BC019E">
        <w:rPr>
          <w:rFonts w:hint="cs"/>
          <w:sz w:val="28"/>
          <w:szCs w:val="28"/>
          <w:rtl/>
        </w:rPr>
        <w:t>03:</w:t>
      </w:r>
      <w:r w:rsidR="007C5206">
        <w:rPr>
          <w:rFonts w:hint="cs"/>
          <w:sz w:val="28"/>
          <w:szCs w:val="28"/>
          <w:rtl/>
        </w:rPr>
        <w:t>1</w:t>
      </w:r>
      <w:r w:rsidR="00BC019E">
        <w:rPr>
          <w:rFonts w:hint="cs"/>
          <w:sz w:val="28"/>
          <w:szCs w:val="28"/>
          <w:rtl/>
        </w:rPr>
        <w:t xml:space="preserve">5 </w:t>
      </w:r>
    </w:p>
    <w:p w:rsidR="006B010E" w:rsidRDefault="006B010E" w:rsidP="006B010E">
      <w:pPr>
        <w:rPr>
          <w:b/>
          <w:bCs/>
          <w:sz w:val="32"/>
          <w:szCs w:val="32"/>
          <w:u w:val="single"/>
          <w:rtl/>
        </w:rPr>
      </w:pPr>
      <w:r w:rsidRPr="006B010E">
        <w:rPr>
          <w:rFonts w:hint="cs"/>
          <w:b/>
          <w:bCs/>
          <w:sz w:val="32"/>
          <w:szCs w:val="32"/>
          <w:u w:val="single"/>
          <w:rtl/>
        </w:rPr>
        <w:t>מסלול הטיול: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1 - </w:t>
      </w:r>
      <w:r w:rsidRPr="00861F96">
        <w:rPr>
          <w:rFonts w:cs="Arial" w:hint="cs"/>
          <w:sz w:val="24"/>
          <w:szCs w:val="24"/>
          <w:u w:val="single"/>
          <w:rtl/>
        </w:rPr>
        <w:t>תל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אביב</w:t>
      </w:r>
      <w:r w:rsidRPr="00861F96">
        <w:rPr>
          <w:rFonts w:cs="Arial"/>
          <w:sz w:val="24"/>
          <w:szCs w:val="24"/>
          <w:u w:val="single"/>
          <w:rtl/>
        </w:rPr>
        <w:t xml:space="preserve"> &gt;&gt; </w:t>
      </w:r>
      <w:r w:rsidRPr="00861F96">
        <w:rPr>
          <w:rFonts w:cs="Arial" w:hint="cs"/>
          <w:sz w:val="24"/>
          <w:szCs w:val="24"/>
          <w:u w:val="single"/>
          <w:rtl/>
        </w:rPr>
        <w:t>טביליסי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ניפגש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>Tbilisi</w:t>
      </w:r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בירת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הנחיתה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וסידורים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פורמליים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מקיף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באתריה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החשובים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כנסיית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סיאוני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הנקראת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ציון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מבצר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נאריקלה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הצופה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נלך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לאורך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המתקבארי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בשדרות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רוסטאוולי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הנקראות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המשורר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הלאומי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שותה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רוסטאוולי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סיורנו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בעיר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מבני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הפרלמנט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והאופרה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המרשימים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כמו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פסלה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אמא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העומדת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גבעה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המשקיפה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הכנסת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המרכזי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ונתרשם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מהפאר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הוא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לביקור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המרחץ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הידועים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נותיר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זמן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חופשי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לשיטוט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וקניות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בשווקיה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הססגוניים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נסור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לקליטה</w:t>
      </w:r>
      <w:r w:rsidRPr="00861F96">
        <w:rPr>
          <w:rFonts w:cs="Arial"/>
          <w:sz w:val="24"/>
          <w:szCs w:val="24"/>
          <w:rtl/>
        </w:rPr>
        <w:t>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2 - </w:t>
      </w:r>
      <w:r w:rsidRPr="00861F96">
        <w:rPr>
          <w:rFonts w:cs="Arial" w:hint="cs"/>
          <w:sz w:val="24"/>
          <w:szCs w:val="24"/>
          <w:u w:val="single"/>
          <w:rtl/>
        </w:rPr>
        <w:t>טביליסי</w:t>
      </w:r>
      <w:r w:rsidRPr="00861F96">
        <w:rPr>
          <w:rFonts w:cs="Arial"/>
          <w:sz w:val="24"/>
          <w:szCs w:val="24"/>
          <w:u w:val="single"/>
          <w:rtl/>
        </w:rPr>
        <w:t xml:space="preserve"> : </w:t>
      </w:r>
      <w:r w:rsidRPr="00861F96">
        <w:rPr>
          <w:rFonts w:cs="Arial" w:hint="cs"/>
          <w:sz w:val="24"/>
          <w:szCs w:val="24"/>
          <w:u w:val="single"/>
          <w:rtl/>
        </w:rPr>
        <w:t>מוזיאון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אתנוגרפי</w:t>
      </w:r>
      <w:r w:rsidRPr="00861F96">
        <w:rPr>
          <w:rFonts w:cs="Arial"/>
          <w:sz w:val="24"/>
          <w:szCs w:val="24"/>
          <w:u w:val="single"/>
          <w:rtl/>
        </w:rPr>
        <w:t xml:space="preserve"> , </w:t>
      </w:r>
      <w:r w:rsidRPr="00861F96">
        <w:rPr>
          <w:rFonts w:cs="Arial" w:hint="cs"/>
          <w:sz w:val="24"/>
          <w:szCs w:val="24"/>
          <w:u w:val="single"/>
          <w:rtl/>
        </w:rPr>
        <w:t>ערב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פולקלור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נבקר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במוזיאון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האתנוגרפי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ונלמד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על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אורחות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החיים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של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הגאורגים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ועל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תרבותם</w:t>
      </w:r>
      <w:r w:rsidRPr="00861F96">
        <w:rPr>
          <w:rFonts w:cs="Arial"/>
          <w:sz w:val="24"/>
          <w:szCs w:val="24"/>
          <w:u w:val="single"/>
          <w:rtl/>
        </w:rPr>
        <w:t xml:space="preserve">. </w:t>
      </w:r>
      <w:r w:rsidRPr="00861F96">
        <w:rPr>
          <w:rFonts w:cs="Arial" w:hint="cs"/>
          <w:sz w:val="24"/>
          <w:szCs w:val="24"/>
          <w:u w:val="single"/>
          <w:rtl/>
        </w:rPr>
        <w:t>נעלה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להר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מטצמינדה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 xml:space="preserve">Mount </w:t>
      </w:r>
      <w:proofErr w:type="spellStart"/>
      <w:r w:rsidRPr="00861F96">
        <w:rPr>
          <w:rFonts w:cs="Arial"/>
          <w:sz w:val="24"/>
          <w:szCs w:val="24"/>
        </w:rPr>
        <w:t>Mtatsminda</w:t>
      </w:r>
      <w:proofErr w:type="spellEnd"/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לתצפית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מרהיבה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במדרחוב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שרדן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Sharden</w:t>
      </w:r>
      <w:proofErr w:type="spellEnd"/>
      <w:r w:rsidRPr="00861F96">
        <w:rPr>
          <w:rFonts w:cs="Arial"/>
          <w:sz w:val="24"/>
          <w:szCs w:val="24"/>
          <w:rtl/>
        </w:rPr>
        <w:t xml:space="preserve"> ) </w:t>
      </w:r>
      <w:r w:rsidRPr="00861F96">
        <w:rPr>
          <w:rFonts w:cs="Arial" w:hint="cs"/>
          <w:sz w:val="24"/>
          <w:szCs w:val="24"/>
          <w:rtl/>
        </w:rPr>
        <w:t>שבעיר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העתיקה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שבו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שפע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קפה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מסעדות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ברים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גלריות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חנויות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ספרים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ומזכרות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ובעיקר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אווירה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מיוחדת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בשפע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באנדרטה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ההיסטורית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>Chronicle of Georgia</w:t>
      </w:r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בתום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נחזור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לערב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פולקלור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מהמאכלים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הגאורגים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הידועים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בליווי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הופעה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ססגונית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להקת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פולקלור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מקומית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3 - </w:t>
      </w:r>
      <w:r w:rsidRPr="00861F96">
        <w:rPr>
          <w:rFonts w:cs="Arial" w:hint="cs"/>
          <w:sz w:val="24"/>
          <w:szCs w:val="24"/>
          <w:u w:val="single"/>
          <w:rtl/>
        </w:rPr>
        <w:t>טיול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ג</w:t>
      </w:r>
      <w:r w:rsidRPr="00861F96">
        <w:rPr>
          <w:rFonts w:cs="Arial"/>
          <w:sz w:val="24"/>
          <w:szCs w:val="24"/>
          <w:u w:val="single"/>
          <w:rtl/>
        </w:rPr>
        <w:t>'</w:t>
      </w:r>
      <w:r w:rsidRPr="00861F96">
        <w:rPr>
          <w:rFonts w:cs="Arial" w:hint="cs"/>
          <w:sz w:val="24"/>
          <w:szCs w:val="24"/>
          <w:u w:val="single"/>
          <w:rtl/>
        </w:rPr>
        <w:t>יפים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בקזבגי</w:t>
      </w:r>
      <w:proofErr w:type="spellEnd"/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לכיוון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קזבגי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Kazbegi</w:t>
      </w:r>
      <w:proofErr w:type="spellEnd"/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השוכנת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למרגלות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הקזבק</w:t>
      </w:r>
      <w:proofErr w:type="spellEnd"/>
      <w:r w:rsidRPr="00861F96">
        <w:rPr>
          <w:rFonts w:cs="Arial"/>
          <w:sz w:val="24"/>
          <w:szCs w:val="24"/>
          <w:rtl/>
        </w:rPr>
        <w:t xml:space="preserve"> - </w:t>
      </w:r>
      <w:r w:rsidRPr="00861F96">
        <w:rPr>
          <w:rFonts w:cs="Arial" w:hint="cs"/>
          <w:sz w:val="24"/>
          <w:szCs w:val="24"/>
          <w:rtl/>
        </w:rPr>
        <w:t>ההר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בגובהו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בגאורגיה</w:t>
      </w:r>
      <w:r w:rsidRPr="00861F96">
        <w:rPr>
          <w:rFonts w:cs="Arial"/>
          <w:sz w:val="24"/>
          <w:szCs w:val="24"/>
          <w:rtl/>
        </w:rPr>
        <w:t xml:space="preserve"> - </w:t>
      </w:r>
      <w:r w:rsidRPr="00861F96">
        <w:rPr>
          <w:rFonts w:cs="Arial" w:hint="cs"/>
          <w:sz w:val="24"/>
          <w:szCs w:val="24"/>
          <w:rtl/>
        </w:rPr>
        <w:t>המתנשא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לגובה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5,000 </w:t>
      </w:r>
      <w:r w:rsidRPr="00861F96">
        <w:rPr>
          <w:rFonts w:cs="Arial" w:hint="cs"/>
          <w:sz w:val="24"/>
          <w:szCs w:val="24"/>
          <w:rtl/>
        </w:rPr>
        <w:t>מטר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הים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במצודת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אנאנורי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ובהמשך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במונומנט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האחווה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והידידות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ונהנה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מהתצפית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במקום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לאורך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עד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לעיירה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קזבגי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ההגעה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עמק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גרגטי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המרהיב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יומנו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קצר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</w:t>
      </w:r>
      <w:r w:rsidRPr="00861F96">
        <w:rPr>
          <w:rFonts w:cs="Arial"/>
          <w:sz w:val="24"/>
          <w:szCs w:val="24"/>
          <w:rtl/>
        </w:rPr>
        <w:t>'</w:t>
      </w:r>
      <w:r w:rsidRPr="00861F96">
        <w:rPr>
          <w:rFonts w:cs="Arial" w:hint="cs"/>
          <w:sz w:val="24"/>
          <w:szCs w:val="24"/>
          <w:rtl/>
        </w:rPr>
        <w:t>יפים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בכנסיית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השילוש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הקדוש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השוכנת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2,100 </w:t>
      </w:r>
      <w:r w:rsidRPr="00861F96">
        <w:rPr>
          <w:rFonts w:cs="Arial" w:hint="cs"/>
          <w:sz w:val="24"/>
          <w:szCs w:val="24"/>
          <w:rtl/>
        </w:rPr>
        <w:t>מטר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ובפסגתו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הקזבק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4 - </w:t>
      </w:r>
      <w:r w:rsidRPr="00861F96">
        <w:rPr>
          <w:rFonts w:cs="Arial" w:hint="cs"/>
          <w:sz w:val="24"/>
          <w:szCs w:val="24"/>
          <w:u w:val="single"/>
          <w:rtl/>
        </w:rPr>
        <w:t>חבל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קאחתי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- </w:t>
      </w:r>
      <w:r w:rsidRPr="00861F96">
        <w:rPr>
          <w:rFonts w:cs="Arial" w:hint="cs"/>
          <w:sz w:val="24"/>
          <w:szCs w:val="24"/>
          <w:u w:val="single"/>
          <w:rtl/>
        </w:rPr>
        <w:t>אירוח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בבית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מקומי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lastRenderedPageBreak/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ועזיבת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המלון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לחבל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קאחתי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Kacheti</w:t>
      </w:r>
      <w:proofErr w:type="spellEnd"/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המוכר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האיכותי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המיוצר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הנופים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המרהיבים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הקווקז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הגבוה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נחלוף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הכרמים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הנטועים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מורדות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ונזכה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לטעום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המקומי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משפחה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ונתענג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מאכלים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ונטעם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ממיטב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יינות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האזור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5 -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מצחטה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/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טבילסי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&gt;&gt; </w:t>
      </w:r>
      <w:r w:rsidRPr="00861F96">
        <w:rPr>
          <w:rFonts w:cs="Arial" w:hint="cs"/>
          <w:sz w:val="24"/>
          <w:szCs w:val="24"/>
          <w:u w:val="single"/>
          <w:rtl/>
        </w:rPr>
        <w:t>תל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אביב</w:t>
      </w:r>
    </w:p>
    <w:p w:rsidR="00BC019E" w:rsidRPr="00861F96" w:rsidRDefault="00861F96" w:rsidP="00C34C1D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לכיוון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מצחטה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Mtskheta</w:t>
      </w:r>
      <w:proofErr w:type="spellEnd"/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בירתה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העתיקה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>.</w:t>
      </w:r>
      <w:r w:rsidRPr="00861F96">
        <w:rPr>
          <w:rFonts w:cs="Arial" w:hint="cs"/>
          <w:sz w:val="24"/>
          <w:szCs w:val="24"/>
          <w:rtl/>
        </w:rPr>
        <w:t>בעיר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הקדושה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הזו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הגיאורגי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קיבל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עצמו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הנצרות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ומכאן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חשיבותה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הרבה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מפגש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הנהרות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המתקבארי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והאראגבי</w:t>
      </w:r>
      <w:r w:rsidRPr="00861F96">
        <w:rPr>
          <w:rFonts w:cs="Arial"/>
          <w:sz w:val="24"/>
          <w:szCs w:val="24"/>
          <w:rtl/>
        </w:rPr>
        <w:t>,</w:t>
      </w:r>
      <w:r w:rsidRPr="00861F96">
        <w:rPr>
          <w:rFonts w:cs="Arial" w:hint="cs"/>
          <w:sz w:val="24"/>
          <w:szCs w:val="24"/>
          <w:rtl/>
        </w:rPr>
        <w:t>ובנייניה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הינם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לסגנון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הבנייה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הגיאורגי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הייחודי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נסייר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בכנסיית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הצלב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החשובה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ביותר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במדינה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הבנויה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גבעה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המשקיפה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והאזור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בתום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הביקור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ובהתאם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לשעת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הטיסה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חזרה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לתל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אביב</w:t>
      </w:r>
      <w:r w:rsidRPr="00861F96">
        <w:rPr>
          <w:rFonts w:cs="Arial"/>
          <w:sz w:val="24"/>
          <w:szCs w:val="24"/>
          <w:rtl/>
        </w:rPr>
        <w:t xml:space="preserve">. </w:t>
      </w:r>
      <w:bookmarkStart w:id="0" w:name="_GoBack"/>
      <w:bookmarkEnd w:id="0"/>
    </w:p>
    <w:p w:rsidR="006B010E" w:rsidRDefault="006B010E" w:rsidP="006B010E">
      <w:pPr>
        <w:spacing w:line="360" w:lineRule="auto"/>
        <w:rPr>
          <w:sz w:val="24"/>
          <w:szCs w:val="24"/>
          <w:rtl/>
        </w:rPr>
      </w:pPr>
      <w:proofErr w:type="spellStart"/>
      <w:r w:rsidRPr="006B010E">
        <w:rPr>
          <w:sz w:val="24"/>
          <w:szCs w:val="24"/>
          <w:rtl/>
        </w:rPr>
        <w:t>תוכנית</w:t>
      </w:r>
      <w:proofErr w:type="spellEnd"/>
      <w:r w:rsidRPr="006B010E">
        <w:rPr>
          <w:sz w:val="24"/>
          <w:szCs w:val="24"/>
          <w:rtl/>
        </w:rPr>
        <w:t xml:space="preserve"> הטיול מתארת את האתרים בהם נבקר, אך לא את סדר הביקורים או כיוון הנסיעה</w:t>
      </w:r>
      <w:r w:rsidRPr="006B010E">
        <w:rPr>
          <w:sz w:val="24"/>
          <w:szCs w:val="24"/>
        </w:rPr>
        <w:t>.</w:t>
      </w:r>
    </w:p>
    <w:p w:rsidR="00FC5511" w:rsidRDefault="00FC5511" w:rsidP="00861F96">
      <w:pPr>
        <w:spacing w:line="360" w:lineRule="auto"/>
        <w:rPr>
          <w:b/>
          <w:bCs/>
          <w:sz w:val="32"/>
          <w:szCs w:val="32"/>
          <w:rtl/>
        </w:rPr>
      </w:pPr>
      <w:r w:rsidRPr="00B71A61">
        <w:rPr>
          <w:rFonts w:hint="cs"/>
          <w:b/>
          <w:bCs/>
          <w:sz w:val="32"/>
          <w:szCs w:val="32"/>
          <w:u w:val="single"/>
          <w:rtl/>
        </w:rPr>
        <w:t>עלות: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 </w:t>
      </w:r>
      <w:r w:rsidR="00861F96">
        <w:rPr>
          <w:rFonts w:hint="cs"/>
          <w:b/>
          <w:bCs/>
          <w:sz w:val="32"/>
          <w:szCs w:val="32"/>
          <w:rtl/>
        </w:rPr>
        <w:t>9</w:t>
      </w:r>
      <w:r w:rsidR="00BF42EF">
        <w:rPr>
          <w:rFonts w:hint="cs"/>
          <w:b/>
          <w:bCs/>
          <w:sz w:val="32"/>
          <w:szCs w:val="32"/>
          <w:rtl/>
        </w:rPr>
        <w:t>99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$ </w:t>
      </w:r>
      <w:r w:rsidR="00BF42EF">
        <w:rPr>
          <w:rFonts w:hint="cs"/>
          <w:b/>
          <w:bCs/>
          <w:sz w:val="32"/>
          <w:szCs w:val="32"/>
          <w:rtl/>
        </w:rPr>
        <w:t xml:space="preserve">  ליחיד בחדר זוגי(שניים בחדר)</w:t>
      </w:r>
    </w:p>
    <w:p w:rsidR="00BF42EF" w:rsidRPr="00B71A61" w:rsidRDefault="00BF42EF" w:rsidP="00BF42EF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תוספת מחיר ליחיד: 200 $</w:t>
      </w:r>
    </w:p>
    <w:p w:rsidR="00861F96" w:rsidRPr="00861F96" w:rsidRDefault="00FC5511" w:rsidP="00861F96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טיסות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שכר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הלוך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אביב</w:t>
      </w:r>
      <w:r w:rsidRPr="00861F96">
        <w:rPr>
          <w:rFonts w:cs="Arial"/>
          <w:sz w:val="24"/>
          <w:szCs w:val="24"/>
          <w:rtl/>
        </w:rPr>
        <w:t xml:space="preserve"> - </w:t>
      </w:r>
      <w:proofErr w:type="spellStart"/>
      <w:r w:rsidRPr="00861F96">
        <w:rPr>
          <w:rFonts w:cs="Arial" w:hint="cs"/>
          <w:sz w:val="24"/>
          <w:szCs w:val="24"/>
          <w:rtl/>
        </w:rPr>
        <w:t>טבילסי</w:t>
      </w:r>
      <w:proofErr w:type="spellEnd"/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אוטובוס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תיירים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נוח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וממוזג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לינה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מלון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מדרגת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תיירות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ראשונה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טיולים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ישראלי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מצוות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>"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כלכלה</w:t>
      </w:r>
      <w:r w:rsidRPr="00861F96">
        <w:rPr>
          <w:rFonts w:cs="Arial"/>
          <w:sz w:val="24"/>
          <w:szCs w:val="24"/>
          <w:rtl/>
        </w:rPr>
        <w:t xml:space="preserve">: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בוקר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כניסות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לאתרים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כפי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שמצוין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במסלול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לנותני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שירותים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מקומיים</w:t>
      </w:r>
      <w:r w:rsidRPr="00861F96">
        <w:rPr>
          <w:rFonts w:cs="Arial"/>
          <w:sz w:val="24"/>
          <w:szCs w:val="24"/>
          <w:rtl/>
        </w:rPr>
        <w:t xml:space="preserve">: </w:t>
      </w:r>
      <w:r w:rsidRPr="00861F96">
        <w:rPr>
          <w:rFonts w:cs="Arial" w:hint="cs"/>
          <w:sz w:val="24"/>
          <w:szCs w:val="24"/>
          <w:rtl/>
        </w:rPr>
        <w:t>נהג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</w:t>
      </w:r>
    </w:p>
    <w:p w:rsidR="00FC5511" w:rsidRDefault="00FC5511" w:rsidP="00FC5511">
      <w:pPr>
        <w:spacing w:line="360" w:lineRule="auto"/>
        <w:rPr>
          <w:rFonts w:hint="cs"/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אינו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ביטוחים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הוצאות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אישיות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סיורי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בחירה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סבלות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טיפ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הישראלי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 w:hint="cs"/>
          <w:sz w:val="24"/>
          <w:szCs w:val="24"/>
          <w:rtl/>
        </w:rPr>
        <w:t>מקובל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לתת</w:t>
      </w:r>
      <w:r w:rsidRPr="00861F96">
        <w:rPr>
          <w:rFonts w:cs="Arial"/>
          <w:sz w:val="24"/>
          <w:szCs w:val="24"/>
          <w:rtl/>
        </w:rPr>
        <w:t xml:space="preserve"> 5$ </w:t>
      </w:r>
      <w:r w:rsidRPr="00861F96">
        <w:rPr>
          <w:rFonts w:cs="Arial" w:hint="cs"/>
          <w:sz w:val="24"/>
          <w:szCs w:val="24"/>
          <w:rtl/>
        </w:rPr>
        <w:t>לאדם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ליום</w:t>
      </w:r>
      <w:r w:rsidRPr="00861F96">
        <w:rPr>
          <w:rFonts w:cs="Arial"/>
          <w:sz w:val="24"/>
          <w:szCs w:val="24"/>
          <w:rtl/>
        </w:rPr>
        <w:t>)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lastRenderedPageBreak/>
        <w:t>הטיול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פתוח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הגילאים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רק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</w:t>
      </w:r>
      <w:r w:rsidRPr="00861F96">
        <w:rPr>
          <w:rFonts w:cs="Arial"/>
          <w:sz w:val="24"/>
          <w:szCs w:val="24"/>
          <w:rtl/>
        </w:rPr>
        <w:t>"</w:t>
      </w:r>
      <w:r w:rsidRPr="00861F96">
        <w:rPr>
          <w:rFonts w:cs="Arial" w:hint="cs"/>
          <w:sz w:val="24"/>
          <w:szCs w:val="24"/>
          <w:rtl/>
        </w:rPr>
        <w:t>פ</w:t>
      </w:r>
      <w:r w:rsidRPr="00861F96">
        <w:rPr>
          <w:rFonts w:cs="Arial"/>
          <w:sz w:val="24"/>
          <w:szCs w:val="24"/>
          <w:rtl/>
        </w:rPr>
        <w:t xml:space="preserve"> 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מספר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המקומות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מוגבל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כדאי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להקדים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ולהירשם</w:t>
      </w:r>
      <w:r w:rsidRPr="00861F96">
        <w:rPr>
          <w:rFonts w:cs="Arial"/>
          <w:sz w:val="24"/>
          <w:szCs w:val="24"/>
          <w:rtl/>
        </w:rPr>
        <w:t>!</w:t>
      </w:r>
    </w:p>
    <w:p w:rsidR="00861F96" w:rsidRPr="00861F96" w:rsidRDefault="00861F96" w:rsidP="00861F96">
      <w:pPr>
        <w:spacing w:line="360" w:lineRule="auto"/>
        <w:rPr>
          <w:rFonts w:hint="cs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הטיול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מאורגן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ומנוהל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</w:t>
      </w:r>
      <w:r w:rsidRPr="00861F96">
        <w:rPr>
          <w:rFonts w:cs="Arial"/>
          <w:sz w:val="24"/>
          <w:szCs w:val="24"/>
          <w:rtl/>
        </w:rPr>
        <w:t>"</w:t>
      </w:r>
      <w:r w:rsidRPr="00861F96">
        <w:rPr>
          <w:rFonts w:cs="Arial" w:hint="cs"/>
          <w:sz w:val="24"/>
          <w:szCs w:val="24"/>
          <w:rtl/>
        </w:rPr>
        <w:t>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חברת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 xml:space="preserve"> " </w:t>
      </w:r>
      <w:r w:rsidRPr="00861F96">
        <w:rPr>
          <w:rFonts w:cs="Arial" w:hint="cs"/>
          <w:sz w:val="24"/>
          <w:szCs w:val="24"/>
          <w:rtl/>
        </w:rPr>
        <w:t>ובאחריותה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התשלום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יועבר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ישירות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לחברת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>"</w:t>
      </w:r>
    </w:p>
    <w:p w:rsidR="00D13E80" w:rsidRPr="00BF42EF" w:rsidRDefault="00BF42EF" w:rsidP="00BF42EF">
      <w:pPr>
        <w:spacing w:line="360" w:lineRule="auto"/>
        <w:jc w:val="center"/>
        <w:rPr>
          <w:b/>
          <w:bCs/>
          <w:sz w:val="32"/>
          <w:szCs w:val="32"/>
        </w:rPr>
      </w:pPr>
      <w:r w:rsidRPr="00BF42EF">
        <w:rPr>
          <w:rFonts w:hint="cs"/>
          <w:b/>
          <w:bCs/>
          <w:sz w:val="32"/>
          <w:szCs w:val="32"/>
          <w:rtl/>
        </w:rPr>
        <w:t>עופר 052-2945446</w:t>
      </w:r>
    </w:p>
    <w:sectPr w:rsidR="00D13E80" w:rsidRPr="00BF42EF" w:rsidSect="006B010E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E"/>
    <w:rsid w:val="00155802"/>
    <w:rsid w:val="0017418F"/>
    <w:rsid w:val="00192864"/>
    <w:rsid w:val="00264504"/>
    <w:rsid w:val="002E4C85"/>
    <w:rsid w:val="0036623E"/>
    <w:rsid w:val="003A760E"/>
    <w:rsid w:val="003E1D3B"/>
    <w:rsid w:val="004024F5"/>
    <w:rsid w:val="004443F8"/>
    <w:rsid w:val="006A6627"/>
    <w:rsid w:val="006B010E"/>
    <w:rsid w:val="00747367"/>
    <w:rsid w:val="007C5206"/>
    <w:rsid w:val="00861F96"/>
    <w:rsid w:val="00A76127"/>
    <w:rsid w:val="00AF20C7"/>
    <w:rsid w:val="00B71A61"/>
    <w:rsid w:val="00B95220"/>
    <w:rsid w:val="00BC019E"/>
    <w:rsid w:val="00BF42EF"/>
    <w:rsid w:val="00C34C1D"/>
    <w:rsid w:val="00D13E80"/>
    <w:rsid w:val="00DD7461"/>
    <w:rsid w:val="00E75B61"/>
    <w:rsid w:val="00F569D7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608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6</cp:revision>
  <dcterms:created xsi:type="dcterms:W3CDTF">2024-03-01T09:28:00Z</dcterms:created>
  <dcterms:modified xsi:type="dcterms:W3CDTF">2024-05-21T15:42:00Z</dcterms:modified>
</cp:coreProperties>
</file>